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D076E8" w14:textId="77777777" w:rsidR="000D6A7E" w:rsidRDefault="00000000">
      <w:pPr>
        <w:adjustRightInd w:val="0"/>
        <w:snapToGrid w:val="0"/>
        <w:spacing w:line="312" w:lineRule="auto"/>
        <w:jc w:val="center"/>
        <w:rPr>
          <w:rFonts w:ascii="楷体" w:eastAsia="楷体" w:hAnsi="楷体" w:cs="宋体" w:hint="eastAsia"/>
          <w:b/>
          <w:bCs/>
          <w:sz w:val="28"/>
          <w:szCs w:val="28"/>
          <w:lang w:bidi="zh-CN"/>
        </w:rPr>
      </w:pPr>
      <w:r>
        <w:rPr>
          <w:rFonts w:ascii="楷体" w:eastAsia="楷体" w:hAnsi="楷体" w:cs="宋体" w:hint="eastAsia"/>
          <w:b/>
          <w:bCs/>
          <w:sz w:val="28"/>
          <w:szCs w:val="28"/>
          <w:lang w:bidi="zh-CN"/>
        </w:rPr>
        <w:t>孟河镇政府办公场所日常零星维修项目</w:t>
      </w:r>
    </w:p>
    <w:p w14:paraId="2A1E2DB3" w14:textId="77777777" w:rsidR="000D6A7E" w:rsidRDefault="00000000">
      <w:pPr>
        <w:adjustRightInd w:val="0"/>
        <w:snapToGrid w:val="0"/>
        <w:spacing w:line="312" w:lineRule="auto"/>
        <w:jc w:val="center"/>
        <w:rPr>
          <w:rFonts w:ascii="楷体" w:eastAsia="楷体" w:hAnsi="楷体" w:cs="宋体" w:hint="eastAsia"/>
          <w:b/>
          <w:bCs/>
          <w:sz w:val="28"/>
          <w:szCs w:val="28"/>
          <w:lang w:val="zh-CN" w:bidi="zh-CN"/>
        </w:rPr>
      </w:pPr>
      <w:r>
        <w:rPr>
          <w:rFonts w:ascii="楷体" w:eastAsia="楷体" w:hAnsi="楷体" w:cs="宋体" w:hint="eastAsia"/>
          <w:b/>
          <w:bCs/>
          <w:sz w:val="28"/>
          <w:szCs w:val="28"/>
          <w:lang w:val="zh-CN" w:bidi="zh-CN"/>
        </w:rPr>
        <w:t>工程量清单及招标控制价编制说明</w:t>
      </w:r>
    </w:p>
    <w:p w14:paraId="62CBFCB9" w14:textId="77777777" w:rsidR="000D6A7E" w:rsidRDefault="00000000">
      <w:pPr>
        <w:pStyle w:val="aa"/>
        <w:autoSpaceDE w:val="0"/>
        <w:autoSpaceDN w:val="0"/>
        <w:adjustRightInd w:val="0"/>
        <w:snapToGrid w:val="0"/>
        <w:spacing w:line="312" w:lineRule="auto"/>
        <w:ind w:rightChars="-14" w:right="-29" w:firstLine="482"/>
        <w:rPr>
          <w:rFonts w:ascii="楷体" w:eastAsia="楷体" w:hAnsi="楷体" w:cs="宋体" w:hint="eastAsia"/>
          <w:b/>
          <w:bCs/>
          <w:sz w:val="24"/>
        </w:rPr>
      </w:pPr>
      <w:r>
        <w:rPr>
          <w:rFonts w:ascii="楷体" w:eastAsia="楷体" w:hAnsi="楷体" w:cs="宋体" w:hint="eastAsia"/>
          <w:b/>
          <w:bCs/>
          <w:sz w:val="24"/>
        </w:rPr>
        <w:t>一、工程概况</w:t>
      </w:r>
    </w:p>
    <w:p w14:paraId="46AB3719" w14:textId="77777777" w:rsidR="000D6A7E" w:rsidRDefault="00000000">
      <w:pPr>
        <w:autoSpaceDE w:val="0"/>
        <w:autoSpaceDN w:val="0"/>
        <w:adjustRightInd w:val="0"/>
        <w:ind w:firstLineChars="200" w:firstLine="480"/>
        <w:jc w:val="left"/>
        <w:rPr>
          <w:rFonts w:ascii="楷体" w:eastAsia="楷体" w:hAnsi="楷体" w:cs="宋体" w:hint="eastAsia"/>
          <w:sz w:val="24"/>
        </w:rPr>
      </w:pPr>
      <w:r>
        <w:rPr>
          <w:rFonts w:ascii="楷体" w:eastAsia="楷体" w:hAnsi="楷体" w:cs="宋体" w:hint="eastAsia"/>
          <w:sz w:val="24"/>
        </w:rPr>
        <w:t>1、本工程为</w:t>
      </w:r>
      <w:r>
        <w:rPr>
          <w:rFonts w:ascii="楷体" w:eastAsia="楷体" w:hAnsi="楷体" w:cs="宋体" w:hint="eastAsia"/>
          <w:b/>
          <w:bCs/>
          <w:sz w:val="24"/>
        </w:rPr>
        <w:t>孟河镇政府办公场所日常零星维修项目</w:t>
      </w:r>
      <w:r>
        <w:rPr>
          <w:rFonts w:ascii="楷体" w:eastAsia="楷体" w:hAnsi="楷体" w:cs="宋体" w:hint="eastAsia"/>
          <w:sz w:val="24"/>
        </w:rPr>
        <w:t xml:space="preserve">，位于常州市新北区，涉及办公场所日常维修，灯具更换，窗帘，线路改造等等。 </w:t>
      </w:r>
    </w:p>
    <w:p w14:paraId="316D9785"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2、其余详见招标文件的有关内容。</w:t>
      </w:r>
    </w:p>
    <w:p w14:paraId="545A9033" w14:textId="77777777" w:rsidR="000D6A7E" w:rsidRDefault="00000000">
      <w:pPr>
        <w:pStyle w:val="aa"/>
        <w:autoSpaceDE w:val="0"/>
        <w:autoSpaceDN w:val="0"/>
        <w:adjustRightInd w:val="0"/>
        <w:snapToGrid w:val="0"/>
        <w:spacing w:line="312" w:lineRule="auto"/>
        <w:ind w:rightChars="-14" w:right="-29" w:firstLine="482"/>
        <w:rPr>
          <w:rFonts w:ascii="楷体" w:eastAsia="楷体" w:hAnsi="楷体" w:cs="宋体" w:hint="eastAsia"/>
          <w:sz w:val="24"/>
          <w:highlight w:val="yellow"/>
        </w:rPr>
      </w:pPr>
      <w:r>
        <w:rPr>
          <w:rFonts w:ascii="楷体" w:eastAsia="楷体" w:hAnsi="楷体" w:cs="宋体" w:hint="eastAsia"/>
          <w:b/>
          <w:bCs/>
          <w:sz w:val="24"/>
        </w:rPr>
        <w:t>二、招标范围：</w:t>
      </w:r>
      <w:r>
        <w:rPr>
          <w:rFonts w:ascii="楷体" w:eastAsia="楷体" w:hAnsi="楷体" w:cs="宋体" w:hint="eastAsia"/>
          <w:sz w:val="24"/>
        </w:rPr>
        <w:t>详见工程量清单。</w:t>
      </w:r>
    </w:p>
    <w:p w14:paraId="315AC7EC" w14:textId="77777777" w:rsidR="000D6A7E" w:rsidRDefault="00000000">
      <w:pPr>
        <w:pStyle w:val="aa"/>
        <w:tabs>
          <w:tab w:val="left" w:pos="567"/>
        </w:tabs>
        <w:autoSpaceDE w:val="0"/>
        <w:autoSpaceDN w:val="0"/>
        <w:adjustRightInd w:val="0"/>
        <w:snapToGrid w:val="0"/>
        <w:spacing w:line="312" w:lineRule="auto"/>
        <w:ind w:rightChars="-14" w:right="-29" w:firstLine="482"/>
        <w:rPr>
          <w:rFonts w:ascii="楷体" w:eastAsia="楷体" w:hAnsi="楷体" w:cs="宋体" w:hint="eastAsia"/>
          <w:b/>
          <w:bCs/>
          <w:sz w:val="24"/>
        </w:rPr>
      </w:pPr>
      <w:r>
        <w:rPr>
          <w:rFonts w:ascii="楷体" w:eastAsia="楷体" w:hAnsi="楷体" w:cs="宋体" w:hint="eastAsia"/>
          <w:b/>
          <w:bCs/>
          <w:sz w:val="24"/>
        </w:rPr>
        <w:t>三、清单、控制价编制依据：</w:t>
      </w:r>
    </w:p>
    <w:p w14:paraId="02B488F2"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1、根据建设单位提供的清单及其要求；</w:t>
      </w:r>
    </w:p>
    <w:p w14:paraId="62F66814"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203C201"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3、《江苏省市政工程计价定额》（2014版）、《江苏省仿古及园林工程计价定额》(2007版)、《江苏省建设工程费用定额》(2014版)、《江苏省2015绿色建筑工程计价定额》及苏建价﹝2016﹞154号文件附件一（一般计税方法）、常建﹝2016﹞94号文件、常建﹝2014﹞279号、常建﹝2019﹞1号、苏建函价﹝2019﹞178号；</w:t>
      </w:r>
    </w:p>
    <w:p w14:paraId="053658B7"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4、主要材料价格按2026年3月份《常州市工程造价信息》除税指导价的价格执行；若遇本期没有的，价格按前一个月份的除税指导价的价格，以此类推；信息价缺项的按市场询价；参照信息价的材料价格按信息价除税指导价执行。</w:t>
      </w:r>
      <w:r>
        <w:rPr>
          <w:rFonts w:ascii="楷体" w:eastAsia="楷体" w:hAnsi="楷体" w:cs="宋体"/>
          <w:sz w:val="24"/>
        </w:rPr>
        <w:t xml:space="preserve"> </w:t>
      </w:r>
    </w:p>
    <w:p w14:paraId="10F60860"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5、人工单价按苏建函价﹝2025﹞66号文件执行；</w:t>
      </w:r>
    </w:p>
    <w:p w14:paraId="49ABFE93"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6、机械费用依据江苏省2014年台班单价，其中水、电、油料、机械人工调差，机械人工单价按苏建函价﹝2025﹞66号文件执行；</w:t>
      </w:r>
    </w:p>
    <w:p w14:paraId="665233FA" w14:textId="77777777" w:rsidR="000D6A7E"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7、工程类别：详见工程量清单；</w:t>
      </w:r>
    </w:p>
    <w:p w14:paraId="7AA0F135" w14:textId="77777777" w:rsidR="000D6A7E" w:rsidRDefault="00000000">
      <w:pPr>
        <w:pStyle w:val="aa"/>
        <w:tabs>
          <w:tab w:val="left" w:pos="567"/>
        </w:tabs>
        <w:autoSpaceDE w:val="0"/>
        <w:autoSpaceDN w:val="0"/>
        <w:adjustRightInd w:val="0"/>
        <w:snapToGrid w:val="0"/>
        <w:spacing w:line="312" w:lineRule="auto"/>
        <w:ind w:rightChars="-14" w:right="-29" w:firstLine="482"/>
        <w:rPr>
          <w:rFonts w:ascii="楷体" w:eastAsia="楷体" w:hAnsi="楷体" w:cs="宋体" w:hint="eastAsia"/>
          <w:b/>
          <w:sz w:val="24"/>
        </w:rPr>
      </w:pPr>
      <w:r>
        <w:rPr>
          <w:rFonts w:ascii="楷体" w:eastAsia="楷体" w:hAnsi="楷体" w:cs="宋体" w:hint="eastAsia"/>
          <w:b/>
          <w:sz w:val="24"/>
        </w:rPr>
        <w:t>四、编制说明</w:t>
      </w:r>
    </w:p>
    <w:p w14:paraId="0B5273F8"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537B25A"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74C22EE9"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lastRenderedPageBreak/>
        <w:t>3、所有现浇及预制砼均采用商品砼，砂浆采用自拌砂浆。如投标人选用预拌商品砼输送方式与清单项目特征不符，请在投标综合单价中自行考虑，结算时，预拌商品砼输送方式不同，综合单价不调整，投标人报价时应充分考虑此因素。所有预制、现浇砼的模板等费用均包含在相应的综合单价中，相应费用应由投标人在报价时综合考虑，结算时不再另行计取模板制作安拆费用。</w:t>
      </w:r>
    </w:p>
    <w:p w14:paraId="588EA98A"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 xml:space="preserve">4、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5A37202E"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5</w:t>
      </w:r>
      <w:r>
        <w:rPr>
          <w:rFonts w:ascii="楷体" w:eastAsia="楷体" w:hAnsi="楷体" w:cs="宋体" w:hint="eastAsia"/>
          <w:sz w:val="24"/>
        </w:rPr>
        <w:t xml:space="preserve">、《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 xml:space="preserve">6、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7、投标人应按照住建部建办质〔2018〕31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8、本工程现场施工中环境保护、夜间施工、冬雨季施工、地上/地下设施/建筑物的临时保护设施、已完工程及设备保护、临时设施等费用，投标人在投标报价时应充分考虑，结算时不予调整。</w:t>
      </w:r>
    </w:p>
    <w:p w14:paraId="312F9B1F"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9、投标人应自行认真勘察现场，根据工程实际与施工组织设计可对清单已列措施项目进行增补。结算时，除工程变更引起的施工方案改变外，不得以措施项目清单漏项为由要求新增措施项目。</w:t>
      </w:r>
    </w:p>
    <w:p w14:paraId="0A5EB873"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10、规费、税金及总价措施项目费中的现场安全文明施工（基本费）和扬尘污染防治增加费为不可竞争费，投标报价时按清单表中的费率计取，不得调整。</w:t>
      </w:r>
    </w:p>
    <w:p w14:paraId="5C24C986" w14:textId="77777777" w:rsidR="000D6A7E"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w:t>
      </w:r>
      <w:r>
        <w:rPr>
          <w:rFonts w:ascii="楷体" w:eastAsia="楷体" w:hAnsi="楷体" w:cs="宋体" w:hint="eastAsia"/>
          <w:sz w:val="24"/>
        </w:rPr>
        <w:t>1、本工程施工所需的材料、机械设备、工器具等可能需要进行场内倒运或二次搬运。投标人应根据施工现场情况、设施图纸以及施工组织设计（或施工方案），自行考</w:t>
      </w:r>
      <w:r>
        <w:rPr>
          <w:rFonts w:ascii="楷体" w:eastAsia="楷体" w:hAnsi="楷体" w:cs="宋体" w:hint="eastAsia"/>
          <w:sz w:val="24"/>
        </w:rPr>
        <w:lastRenderedPageBreak/>
        <w:t>虑施工所需的材料、机械设备、工具的场内运输与倒运，并在本次投标报价中应充分考虑上述因素所引起的各种相关费用，结算时不另计算也不作任何调整。</w:t>
      </w:r>
    </w:p>
    <w:p w14:paraId="0AB65344" w14:textId="77777777" w:rsidR="000D6A7E" w:rsidRDefault="00000000">
      <w:pPr>
        <w:adjustRightInd w:val="0"/>
        <w:snapToGrid w:val="0"/>
        <w:spacing w:line="312" w:lineRule="auto"/>
        <w:ind w:rightChars="-14" w:right="-29"/>
        <w:rPr>
          <w:rFonts w:ascii="楷体" w:eastAsia="楷体" w:hAnsi="楷体" w:cs="宋体" w:hint="eastAsia"/>
          <w:b/>
          <w:sz w:val="24"/>
        </w:rPr>
      </w:pPr>
      <w:r>
        <w:rPr>
          <w:rFonts w:ascii="楷体" w:eastAsia="楷体" w:hAnsi="楷体" w:cs="宋体" w:hint="eastAsia"/>
          <w:b/>
          <w:sz w:val="24"/>
        </w:rPr>
        <w:t>五、规费及税金等</w:t>
      </w:r>
    </w:p>
    <w:p w14:paraId="4C2BC40B" w14:textId="77777777" w:rsidR="000D6A7E"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1、规费按苏建价﹝2016﹞154号文件附件一（一般计税方法）计取；税金按苏建函价﹝2019﹞178号文件执行。</w:t>
      </w:r>
    </w:p>
    <w:p w14:paraId="43019E47" w14:textId="4EDC3579" w:rsidR="000D6A7E" w:rsidRDefault="00000000">
      <w:pPr>
        <w:adjustRightInd w:val="0"/>
        <w:snapToGrid w:val="0"/>
        <w:spacing w:line="312" w:lineRule="auto"/>
        <w:ind w:rightChars="-14" w:right="-29"/>
        <w:rPr>
          <w:rFonts w:ascii="楷体" w:eastAsia="楷体" w:hAnsi="楷体" w:cs="宋体" w:hint="eastAsia"/>
          <w:sz w:val="24"/>
        </w:rPr>
      </w:pPr>
      <w:r>
        <w:rPr>
          <w:rFonts w:ascii="楷体" w:eastAsia="楷体" w:hAnsi="楷体" w:cs="宋体" w:hint="eastAsia"/>
          <w:b/>
          <w:sz w:val="24"/>
        </w:rPr>
        <w:t>六、</w:t>
      </w:r>
      <w:r>
        <w:rPr>
          <w:rFonts w:ascii="楷体" w:eastAsia="楷体" w:hAnsi="楷体" w:cs="宋体" w:hint="eastAsia"/>
          <w:sz w:val="24"/>
        </w:rPr>
        <w:t>本项目招标控制价=标底价。</w:t>
      </w:r>
    </w:p>
    <w:p w14:paraId="1AAE33BB" w14:textId="77777777" w:rsidR="000D6A7E" w:rsidRDefault="000D6A7E">
      <w:pPr>
        <w:adjustRightInd w:val="0"/>
        <w:snapToGrid w:val="0"/>
        <w:spacing w:line="312" w:lineRule="auto"/>
        <w:ind w:rightChars="-14" w:right="-29" w:firstLineChars="200" w:firstLine="480"/>
        <w:rPr>
          <w:rFonts w:ascii="楷体" w:eastAsia="楷体" w:hAnsi="楷体" w:cs="宋体" w:hint="eastAsia"/>
          <w:sz w:val="24"/>
        </w:rPr>
      </w:pPr>
    </w:p>
    <w:p w14:paraId="28034D00" w14:textId="77777777" w:rsidR="000D6A7E" w:rsidRDefault="000D6A7E">
      <w:pPr>
        <w:adjustRightInd w:val="0"/>
        <w:snapToGrid w:val="0"/>
        <w:spacing w:line="312" w:lineRule="auto"/>
        <w:ind w:rightChars="-14" w:right="-29" w:firstLineChars="200" w:firstLine="480"/>
        <w:rPr>
          <w:rFonts w:ascii="楷体" w:eastAsia="楷体" w:hAnsi="楷体" w:cs="宋体" w:hint="eastAsia"/>
          <w:sz w:val="24"/>
        </w:rPr>
      </w:pPr>
    </w:p>
    <w:p w14:paraId="21ADB818" w14:textId="77777777" w:rsidR="000D6A7E" w:rsidRDefault="000D6A7E">
      <w:pPr>
        <w:adjustRightInd w:val="0"/>
        <w:snapToGrid w:val="0"/>
        <w:spacing w:line="312" w:lineRule="auto"/>
        <w:ind w:rightChars="-14" w:right="-29" w:firstLineChars="200" w:firstLine="480"/>
        <w:rPr>
          <w:rFonts w:ascii="楷体" w:eastAsia="楷体" w:hAnsi="楷体" w:cs="宋体" w:hint="eastAsia"/>
          <w:sz w:val="24"/>
        </w:rPr>
      </w:pPr>
    </w:p>
    <w:p w14:paraId="207C21F3" w14:textId="77777777" w:rsidR="000D6A7E"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 xml:space="preserve">                                              </w:t>
      </w:r>
    </w:p>
    <w:p w14:paraId="552F27B7" w14:textId="77777777" w:rsidR="000D6A7E" w:rsidRDefault="000D6A7E">
      <w:pPr>
        <w:spacing w:line="360" w:lineRule="auto"/>
        <w:rPr>
          <w:rFonts w:ascii="楷体_GB2312" w:eastAsia="楷体_GB2312" w:hAnsi="宋体" w:cs="宋体" w:hint="eastAsia"/>
          <w:sz w:val="24"/>
        </w:rPr>
      </w:pPr>
    </w:p>
    <w:sectPr w:rsidR="000D6A7E">
      <w:footerReference w:type="default" r:id="rId6"/>
      <w:pgSz w:w="11906" w:h="16838"/>
      <w:pgMar w:top="1134" w:right="1134" w:bottom="1134" w:left="1134" w:header="851" w:footer="567" w:gutter="454"/>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83059" w14:textId="77777777" w:rsidR="00C46BF1" w:rsidRDefault="00C46BF1">
      <w:r>
        <w:separator/>
      </w:r>
    </w:p>
  </w:endnote>
  <w:endnote w:type="continuationSeparator" w:id="0">
    <w:p w14:paraId="75E9F887" w14:textId="77777777" w:rsidR="00C46BF1" w:rsidRDefault="00C4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241155"/>
    </w:sdtPr>
    <w:sdtEndPr>
      <w:rPr>
        <w:sz w:val="24"/>
        <w:szCs w:val="24"/>
      </w:rPr>
    </w:sdtEndPr>
    <w:sdtContent>
      <w:sdt>
        <w:sdtPr>
          <w:id w:val="1728636285"/>
        </w:sdtPr>
        <w:sdtEndPr>
          <w:rPr>
            <w:sz w:val="24"/>
            <w:szCs w:val="24"/>
          </w:rPr>
        </w:sdtEndPr>
        <w:sdtContent>
          <w:p w14:paraId="6492C4A1" w14:textId="77777777" w:rsidR="000D6A7E" w:rsidRDefault="00000000">
            <w:pPr>
              <w:pStyle w:val="a5"/>
              <w:jc w:val="center"/>
              <w:rPr>
                <w:sz w:val="24"/>
                <w:szCs w:val="24"/>
              </w:rPr>
            </w:pPr>
            <w:r>
              <w:rPr>
                <w:b/>
                <w:bCs/>
                <w:sz w:val="24"/>
                <w:szCs w:val="24"/>
              </w:rPr>
              <w:fldChar w:fldCharType="begin"/>
            </w:r>
            <w:r>
              <w:rPr>
                <w:b/>
                <w:bCs/>
                <w:sz w:val="24"/>
                <w:szCs w:val="24"/>
              </w:rPr>
              <w:instrText>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14:textId="77777777" w:rsidR="000D6A7E" w:rsidRDefault="000D6A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B09FD" w14:textId="77777777" w:rsidR="00C46BF1" w:rsidRDefault="00C46BF1">
      <w:r>
        <w:separator/>
      </w:r>
    </w:p>
  </w:footnote>
  <w:footnote w:type="continuationSeparator" w:id="0">
    <w:p w14:paraId="7F69F9BA" w14:textId="77777777" w:rsidR="00C46BF1" w:rsidRDefault="00C46B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UwOWZiZWMyM2Y1OTM3MDE4NDRlMDUyMTNjNjBmMmMifQ=="/>
  </w:docVars>
  <w:rsids>
    <w:rsidRoot w:val="06B27601"/>
    <w:rsid w:val="000213B1"/>
    <w:rsid w:val="000213D3"/>
    <w:rsid w:val="00024829"/>
    <w:rsid w:val="00026307"/>
    <w:rsid w:val="00045974"/>
    <w:rsid w:val="00053695"/>
    <w:rsid w:val="00061829"/>
    <w:rsid w:val="00075740"/>
    <w:rsid w:val="0007629F"/>
    <w:rsid w:val="00090BF5"/>
    <w:rsid w:val="000B67C7"/>
    <w:rsid w:val="000D6A7E"/>
    <w:rsid w:val="00111D6A"/>
    <w:rsid w:val="001143E3"/>
    <w:rsid w:val="001224DE"/>
    <w:rsid w:val="00156D57"/>
    <w:rsid w:val="00183EB0"/>
    <w:rsid w:val="0018649A"/>
    <w:rsid w:val="001A4502"/>
    <w:rsid w:val="001B09BA"/>
    <w:rsid w:val="001D483F"/>
    <w:rsid w:val="001E1514"/>
    <w:rsid w:val="001E61E4"/>
    <w:rsid w:val="001F1634"/>
    <w:rsid w:val="00202F8B"/>
    <w:rsid w:val="00220780"/>
    <w:rsid w:val="00224631"/>
    <w:rsid w:val="0023057D"/>
    <w:rsid w:val="002418D4"/>
    <w:rsid w:val="0025054D"/>
    <w:rsid w:val="0025573D"/>
    <w:rsid w:val="002566B6"/>
    <w:rsid w:val="00262192"/>
    <w:rsid w:val="002A341B"/>
    <w:rsid w:val="002C2B49"/>
    <w:rsid w:val="00305ADA"/>
    <w:rsid w:val="00306359"/>
    <w:rsid w:val="00306776"/>
    <w:rsid w:val="003137EA"/>
    <w:rsid w:val="003154DA"/>
    <w:rsid w:val="0032244F"/>
    <w:rsid w:val="00342762"/>
    <w:rsid w:val="00366BF6"/>
    <w:rsid w:val="00392641"/>
    <w:rsid w:val="003A16D8"/>
    <w:rsid w:val="003B5340"/>
    <w:rsid w:val="003B63F8"/>
    <w:rsid w:val="003C51CC"/>
    <w:rsid w:val="00400F3B"/>
    <w:rsid w:val="00405320"/>
    <w:rsid w:val="00406D08"/>
    <w:rsid w:val="0042154D"/>
    <w:rsid w:val="00436483"/>
    <w:rsid w:val="00441CEA"/>
    <w:rsid w:val="00444E1E"/>
    <w:rsid w:val="00452CAB"/>
    <w:rsid w:val="00467F3E"/>
    <w:rsid w:val="00467FCF"/>
    <w:rsid w:val="00491F3D"/>
    <w:rsid w:val="004A1835"/>
    <w:rsid w:val="004A1F07"/>
    <w:rsid w:val="004B5A24"/>
    <w:rsid w:val="004B7A99"/>
    <w:rsid w:val="004C6FFA"/>
    <w:rsid w:val="004E0F25"/>
    <w:rsid w:val="004F1838"/>
    <w:rsid w:val="004F2DA6"/>
    <w:rsid w:val="00502759"/>
    <w:rsid w:val="00504218"/>
    <w:rsid w:val="0050466A"/>
    <w:rsid w:val="00511DF9"/>
    <w:rsid w:val="0051275B"/>
    <w:rsid w:val="00516F48"/>
    <w:rsid w:val="005179A0"/>
    <w:rsid w:val="005212B9"/>
    <w:rsid w:val="00526F54"/>
    <w:rsid w:val="00555FB8"/>
    <w:rsid w:val="00563F84"/>
    <w:rsid w:val="0056671C"/>
    <w:rsid w:val="00572EFF"/>
    <w:rsid w:val="00591759"/>
    <w:rsid w:val="005B1674"/>
    <w:rsid w:val="005B5A3E"/>
    <w:rsid w:val="005B7011"/>
    <w:rsid w:val="005B765F"/>
    <w:rsid w:val="005C2446"/>
    <w:rsid w:val="005C5F52"/>
    <w:rsid w:val="005D2B8A"/>
    <w:rsid w:val="005D47B3"/>
    <w:rsid w:val="00600A37"/>
    <w:rsid w:val="00605D60"/>
    <w:rsid w:val="00607615"/>
    <w:rsid w:val="00621E08"/>
    <w:rsid w:val="006344A9"/>
    <w:rsid w:val="0063642E"/>
    <w:rsid w:val="00641F7B"/>
    <w:rsid w:val="00654A8A"/>
    <w:rsid w:val="00661186"/>
    <w:rsid w:val="00662B37"/>
    <w:rsid w:val="00684C54"/>
    <w:rsid w:val="00695ACC"/>
    <w:rsid w:val="0069673A"/>
    <w:rsid w:val="006B4DA6"/>
    <w:rsid w:val="006E2646"/>
    <w:rsid w:val="007065D4"/>
    <w:rsid w:val="00712CA4"/>
    <w:rsid w:val="0072693D"/>
    <w:rsid w:val="00732BB3"/>
    <w:rsid w:val="00740518"/>
    <w:rsid w:val="007512E1"/>
    <w:rsid w:val="007534E7"/>
    <w:rsid w:val="00771235"/>
    <w:rsid w:val="00792B18"/>
    <w:rsid w:val="00793415"/>
    <w:rsid w:val="00793673"/>
    <w:rsid w:val="007A3E45"/>
    <w:rsid w:val="007B7D80"/>
    <w:rsid w:val="007C3AB0"/>
    <w:rsid w:val="007D185E"/>
    <w:rsid w:val="007E48A9"/>
    <w:rsid w:val="007F75F1"/>
    <w:rsid w:val="007F7E04"/>
    <w:rsid w:val="008074AB"/>
    <w:rsid w:val="0080790B"/>
    <w:rsid w:val="0082175F"/>
    <w:rsid w:val="00825DD5"/>
    <w:rsid w:val="00834CCF"/>
    <w:rsid w:val="00866D94"/>
    <w:rsid w:val="00873CFB"/>
    <w:rsid w:val="00873FAA"/>
    <w:rsid w:val="008A0F4E"/>
    <w:rsid w:val="008C27D2"/>
    <w:rsid w:val="009028B1"/>
    <w:rsid w:val="00905725"/>
    <w:rsid w:val="00907E17"/>
    <w:rsid w:val="00907F56"/>
    <w:rsid w:val="00913184"/>
    <w:rsid w:val="00925100"/>
    <w:rsid w:val="00925C41"/>
    <w:rsid w:val="00934336"/>
    <w:rsid w:val="00945F56"/>
    <w:rsid w:val="0095069F"/>
    <w:rsid w:val="00961B83"/>
    <w:rsid w:val="00961C1B"/>
    <w:rsid w:val="0096675C"/>
    <w:rsid w:val="00966A19"/>
    <w:rsid w:val="00966F59"/>
    <w:rsid w:val="00985885"/>
    <w:rsid w:val="009D6686"/>
    <w:rsid w:val="009E1312"/>
    <w:rsid w:val="009E409D"/>
    <w:rsid w:val="009E7593"/>
    <w:rsid w:val="009F3A4C"/>
    <w:rsid w:val="009F408C"/>
    <w:rsid w:val="00A131E0"/>
    <w:rsid w:val="00A326FD"/>
    <w:rsid w:val="00A3319B"/>
    <w:rsid w:val="00A415DB"/>
    <w:rsid w:val="00A455B5"/>
    <w:rsid w:val="00A46A1E"/>
    <w:rsid w:val="00A57455"/>
    <w:rsid w:val="00A626A7"/>
    <w:rsid w:val="00A6570A"/>
    <w:rsid w:val="00A8493C"/>
    <w:rsid w:val="00A92F84"/>
    <w:rsid w:val="00A97D84"/>
    <w:rsid w:val="00AB1107"/>
    <w:rsid w:val="00AC0066"/>
    <w:rsid w:val="00AC68CE"/>
    <w:rsid w:val="00AD18E0"/>
    <w:rsid w:val="00AD23AA"/>
    <w:rsid w:val="00AE39A0"/>
    <w:rsid w:val="00AE4F6B"/>
    <w:rsid w:val="00AF479F"/>
    <w:rsid w:val="00B02CBD"/>
    <w:rsid w:val="00B11F9E"/>
    <w:rsid w:val="00B22B47"/>
    <w:rsid w:val="00B30AFF"/>
    <w:rsid w:val="00B32013"/>
    <w:rsid w:val="00B34044"/>
    <w:rsid w:val="00B761F9"/>
    <w:rsid w:val="00B76208"/>
    <w:rsid w:val="00B77EB2"/>
    <w:rsid w:val="00B84B7B"/>
    <w:rsid w:val="00BD2662"/>
    <w:rsid w:val="00C0626F"/>
    <w:rsid w:val="00C13EFA"/>
    <w:rsid w:val="00C16AC1"/>
    <w:rsid w:val="00C16E07"/>
    <w:rsid w:val="00C179C7"/>
    <w:rsid w:val="00C46BF1"/>
    <w:rsid w:val="00C5107F"/>
    <w:rsid w:val="00C66D83"/>
    <w:rsid w:val="00C90742"/>
    <w:rsid w:val="00CA2E35"/>
    <w:rsid w:val="00CB5B9F"/>
    <w:rsid w:val="00CB7CAF"/>
    <w:rsid w:val="00CC16CA"/>
    <w:rsid w:val="00CC2805"/>
    <w:rsid w:val="00CC4224"/>
    <w:rsid w:val="00CD6098"/>
    <w:rsid w:val="00CE0135"/>
    <w:rsid w:val="00D13B20"/>
    <w:rsid w:val="00D14F89"/>
    <w:rsid w:val="00D15490"/>
    <w:rsid w:val="00D15EB2"/>
    <w:rsid w:val="00D17FAA"/>
    <w:rsid w:val="00D31EC5"/>
    <w:rsid w:val="00D40C39"/>
    <w:rsid w:val="00D66CAB"/>
    <w:rsid w:val="00D8563E"/>
    <w:rsid w:val="00DA5CFF"/>
    <w:rsid w:val="00DB52CB"/>
    <w:rsid w:val="00DC4FC9"/>
    <w:rsid w:val="00DD1D4B"/>
    <w:rsid w:val="00E0362E"/>
    <w:rsid w:val="00E216D8"/>
    <w:rsid w:val="00E21BA9"/>
    <w:rsid w:val="00E23844"/>
    <w:rsid w:val="00E3263A"/>
    <w:rsid w:val="00E50D43"/>
    <w:rsid w:val="00E770B2"/>
    <w:rsid w:val="00E8479B"/>
    <w:rsid w:val="00EA24D9"/>
    <w:rsid w:val="00EA3508"/>
    <w:rsid w:val="00EB28FC"/>
    <w:rsid w:val="00EC0AC6"/>
    <w:rsid w:val="00ED745F"/>
    <w:rsid w:val="00EF046A"/>
    <w:rsid w:val="00EF0A53"/>
    <w:rsid w:val="00F1705B"/>
    <w:rsid w:val="00F22C73"/>
    <w:rsid w:val="00F473D0"/>
    <w:rsid w:val="00F47695"/>
    <w:rsid w:val="00F73AE4"/>
    <w:rsid w:val="00F74F40"/>
    <w:rsid w:val="00F81C31"/>
    <w:rsid w:val="00F90D14"/>
    <w:rsid w:val="00F92CDA"/>
    <w:rsid w:val="00FC4414"/>
    <w:rsid w:val="00FD13FB"/>
    <w:rsid w:val="00FE18AF"/>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EBB6B65"/>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6E3ABD"/>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169EB"/>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7C5EF6"/>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CC404E"/>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A96B4"/>
  <w15:docId w15:val="{BB0A3961-D74A-4993-8690-62F58FCAE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854</TotalTime>
  <Pages>3</Pages>
  <Words>1240</Words>
  <Characters>1303</Characters>
  <Application>Microsoft Office Word</Application>
  <DocSecurity>0</DocSecurity>
  <Lines>43</Lines>
  <Paragraphs>29</Paragraphs>
  <ScaleCrop>false</ScaleCrop>
  <Company>微软中国</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张媛</cp:lastModifiedBy>
  <cp:revision>158</cp:revision>
  <cp:lastPrinted>2016-03-30T08:48:00Z</cp:lastPrinted>
  <dcterms:created xsi:type="dcterms:W3CDTF">2016-03-30T07:31:00Z</dcterms:created>
  <dcterms:modified xsi:type="dcterms:W3CDTF">2026-04-09T03:52:00Z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91F4C61B65224E718D8F648B24665162</vt:lpwstr>
  </property>
  <property fmtid="{D5CDD505-2E9C-101B-9397-08002B2CF9AE}" pid="4" name="KSOTemplateDocerSaveRecord">
    <vt:lpwstr>eyJoZGlkIjoiMGNlZDFjNzY0OGI1NGRiMDY4ZjEyZjVkNTk0NGNkMzMiLCJ1c2VySWQiOiIxNzEzMDAwNzUxIn0=</vt:lpwstr>
  </property>
</Properties>
</file>